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064" w:rsidRDefault="009E1D3B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交通工程培养方案</w:t>
      </w:r>
    </w:p>
    <w:p w:rsidR="00885064" w:rsidRDefault="00885064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885064" w:rsidRDefault="009E1D3B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专升本</w:t>
      </w:r>
    </w:p>
    <w:p w:rsidR="00885064" w:rsidRDefault="009E1D3B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885064" w:rsidRDefault="009E1D3B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 培养目标</w:t>
      </w:r>
      <w:bookmarkEnd w:id="1"/>
    </w:p>
    <w:p w:rsidR="00885064" w:rsidRDefault="009E1D3B">
      <w:pPr>
        <w:widowControl/>
        <w:spacing w:line="360" w:lineRule="auto"/>
        <w:ind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培养适应我国经济建设需要，具有扎实的自然科学基础和良好的文化素养，掌握交通土建、交通运输管理专业基础知识和基本技能，具有分析、解决相关专业问题的能力，具备创新意识、团队协作精神和实践能力，德智体美劳全面发展的复合型高级工程技术人才。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 培养规格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1、修业年限</w:t>
      </w:r>
    </w:p>
    <w:p w:rsidR="00885064" w:rsidRDefault="009E1D3B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修业年限2.5-5年。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2、学习形式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网络教育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3、总学时学分</w:t>
      </w:r>
    </w:p>
    <w:p w:rsidR="00885064" w:rsidRDefault="009E1D3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本专业课程共1280学时，80学分。其中通识教育平台课程400学时，计25学分；专业教育平台课程656学时，计41学分；个性化培养平台课程32学时，计2学分；集中实践平台课程192学时，计12学分。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4、毕业及学位要求</w:t>
      </w:r>
    </w:p>
    <w:p w:rsidR="00885064" w:rsidRDefault="009E1D3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学生完成培养方案规定的课程和学分要求，考核合格，准予毕业。符合学位授予条件的，经申请授予工学学士学位。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5、人才培养知识、能力和素质要求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/>
          <w:kern w:val="2"/>
          <w:szCs w:val="24"/>
        </w:rPr>
        <w:t>毕业生应能获得以下几方面的知识</w:t>
      </w:r>
      <w:r>
        <w:rPr>
          <w:rFonts w:ascii="仿宋" w:eastAsia="仿宋" w:hAnsi="仿宋" w:hint="eastAsia"/>
          <w:kern w:val="2"/>
          <w:szCs w:val="24"/>
        </w:rPr>
        <w:t>、</w:t>
      </w:r>
      <w:r>
        <w:rPr>
          <w:rFonts w:ascii="仿宋" w:eastAsia="仿宋" w:hAnsi="仿宋"/>
          <w:kern w:val="2"/>
          <w:szCs w:val="24"/>
        </w:rPr>
        <w:t>能力</w:t>
      </w:r>
      <w:r>
        <w:rPr>
          <w:rFonts w:ascii="仿宋" w:eastAsia="仿宋" w:hAnsi="仿宋" w:hint="eastAsia"/>
          <w:kern w:val="2"/>
          <w:szCs w:val="24"/>
        </w:rPr>
        <w:t>、素质要求</w:t>
      </w:r>
      <w:r>
        <w:rPr>
          <w:rFonts w:ascii="仿宋" w:eastAsia="仿宋" w:hAnsi="仿宋"/>
          <w:kern w:val="2"/>
          <w:szCs w:val="24"/>
        </w:rPr>
        <w:t>：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（1）具备交通工程知识：熟悉国家关于交通运输规划、建设与管理的方针、政策和法规，能够将数学、自然科学、工程基础和专业知识用于解决复杂交通工程问题。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（2）具备交通工程问题分析能力：具有逻辑思维、系统分析和发现问题的能力，能够应用基本科学原理，识别、表达、并通过文献研究分析复杂交通问题，以获得有</w:t>
      </w:r>
      <w:r>
        <w:rPr>
          <w:rFonts w:ascii="仿宋" w:eastAsia="仿宋" w:hAnsi="仿宋" w:hint="eastAsia"/>
          <w:kern w:val="2"/>
          <w:szCs w:val="24"/>
        </w:rPr>
        <w:lastRenderedPageBreak/>
        <w:t>效结论。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（3）具备设计</w:t>
      </w:r>
      <w:r>
        <w:rPr>
          <w:rFonts w:ascii="仿宋" w:eastAsia="仿宋" w:hAnsi="仿宋"/>
          <w:kern w:val="2"/>
          <w:szCs w:val="24"/>
        </w:rPr>
        <w:t>/</w:t>
      </w:r>
      <w:r>
        <w:rPr>
          <w:rFonts w:ascii="仿宋" w:eastAsia="仿宋" w:hAnsi="仿宋" w:hint="eastAsia"/>
          <w:kern w:val="2"/>
          <w:szCs w:val="24"/>
        </w:rPr>
        <w:t>开发交通工程问题解决方案的能力：具有交通规划、运输组织、交通控制</w:t>
      </w:r>
      <w:r>
        <w:rPr>
          <w:rFonts w:ascii="仿宋" w:eastAsia="仿宋" w:hAnsi="仿宋"/>
          <w:kern w:val="2"/>
          <w:szCs w:val="24"/>
        </w:rPr>
        <w:t>等方面</w:t>
      </w:r>
      <w:r>
        <w:rPr>
          <w:rFonts w:ascii="仿宋" w:eastAsia="仿宋" w:hAnsi="仿宋" w:hint="eastAsia"/>
          <w:kern w:val="2"/>
          <w:szCs w:val="24"/>
        </w:rPr>
        <w:t>的基本能力，具有现代物流的基本知识，能够设计针对复杂交通工程问题的解决方案。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4）研究及外语能力：掌握交通工程专业必须的绘图、计算、软件操作和文献检索方法，能够基于交通工程相关理论与方法，对交通系统复杂工程进行研究。掌握一门外语，具有阅读、翻译本专业外文资料和科技外语写作的能力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（5）职业规范：具有人文社会科学素养、社会责任感，能够在交通工程实践中理解，并遵守工程职业道德和规范，履行责任。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（6）沟通能力：能够就交通工程问题与业界同行及社会公众进行有效沟通和交流，包括撰写报告和设计文稿、陈述发言、清晰表达或回应指令。并具备一定的国际视野，能够在跨文化背景下进行沟通和交流。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（7）项目管理：理解并掌握交通工程相关管理原理与经济决策方法，并能在多学科环境中应用。</w:t>
      </w:r>
    </w:p>
    <w:p w:rsidR="00885064" w:rsidRDefault="009E1D3B">
      <w:pPr>
        <w:pStyle w:val="2"/>
        <w:spacing w:beforeLines="0" w:afterLines="0" w:line="360" w:lineRule="auto"/>
        <w:ind w:firstLine="480"/>
        <w:rPr>
          <w:rFonts w:ascii="仿宋" w:eastAsia="仿宋" w:hAnsi="仿宋"/>
          <w:kern w:val="2"/>
          <w:szCs w:val="24"/>
        </w:rPr>
      </w:pPr>
      <w:r>
        <w:rPr>
          <w:rFonts w:ascii="仿宋" w:eastAsia="仿宋" w:hAnsi="仿宋" w:hint="eastAsia"/>
          <w:kern w:val="2"/>
          <w:szCs w:val="24"/>
        </w:rPr>
        <w:t>（8）终身学习：具有自主学习和终身学习的意识，有不断学习和适应发展的能力。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885064" w:rsidRDefault="009E1D3B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中国近现代史纲要、</w:t>
      </w:r>
      <w:r>
        <w:rPr>
          <w:rFonts w:hint="eastAsia"/>
          <w:color w:val="000000"/>
          <w:sz w:val="22"/>
        </w:rPr>
        <w:t>马克思主义基本原理概论</w:t>
      </w:r>
      <w:r>
        <w:rPr>
          <w:rFonts w:ascii="仿宋" w:eastAsia="仿宋" w:hAnsi="仿宋" w:hint="eastAsia"/>
          <w:sz w:val="24"/>
          <w:szCs w:val="24"/>
        </w:rPr>
        <w:t>、公路勘测</w:t>
      </w:r>
      <w:r>
        <w:rPr>
          <w:rFonts w:ascii="仿宋" w:eastAsia="仿宋" w:hAnsi="仿宋"/>
          <w:sz w:val="24"/>
          <w:szCs w:val="24"/>
        </w:rPr>
        <w:t>设计</w:t>
      </w:r>
      <w:r>
        <w:rPr>
          <w:rFonts w:ascii="仿宋" w:eastAsia="仿宋" w:hAnsi="仿宋" w:hint="eastAsia"/>
          <w:sz w:val="24"/>
          <w:szCs w:val="24"/>
        </w:rPr>
        <w:t>、交通工程学、路基路面</w:t>
      </w:r>
      <w:r>
        <w:rPr>
          <w:rFonts w:ascii="仿宋" w:eastAsia="仿宋" w:hAnsi="仿宋"/>
          <w:sz w:val="24"/>
          <w:szCs w:val="24"/>
        </w:rPr>
        <w:t>工程、交通规划</w:t>
      </w:r>
      <w:r>
        <w:rPr>
          <w:rFonts w:ascii="仿宋" w:eastAsia="仿宋" w:hAnsi="仿宋" w:hint="eastAsia"/>
          <w:sz w:val="24"/>
          <w:szCs w:val="24"/>
        </w:rPr>
        <w:t>、交通管理</w:t>
      </w:r>
      <w:r>
        <w:rPr>
          <w:rFonts w:ascii="仿宋" w:eastAsia="仿宋" w:hAnsi="仿宋"/>
          <w:sz w:val="24"/>
          <w:szCs w:val="24"/>
        </w:rPr>
        <w:t>与控制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六、学位课程</w:t>
      </w:r>
      <w:bookmarkEnd w:id="3"/>
    </w:p>
    <w:p w:rsidR="00885064" w:rsidRDefault="009E1D3B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公路勘测</w:t>
      </w:r>
      <w:r>
        <w:rPr>
          <w:rFonts w:ascii="仿宋" w:eastAsia="仿宋" w:hAnsi="仿宋"/>
          <w:sz w:val="24"/>
          <w:szCs w:val="24"/>
        </w:rPr>
        <w:t>设计</w:t>
      </w:r>
      <w:r>
        <w:rPr>
          <w:rFonts w:ascii="仿宋" w:eastAsia="仿宋" w:hAnsi="仿宋" w:hint="eastAsia"/>
          <w:sz w:val="24"/>
          <w:szCs w:val="24"/>
        </w:rPr>
        <w:t>、交通工程学</w:t>
      </w:r>
      <w:bookmarkStart w:id="4" w:name="_Toc8000_WPSOffice_Level3"/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/>
          <w:sz w:val="24"/>
          <w:szCs w:val="24"/>
        </w:rPr>
        <w:t>路基路面工程</w:t>
      </w:r>
    </w:p>
    <w:p w:rsidR="00885064" w:rsidRDefault="009E1D3B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七、教学计划进程表</w:t>
      </w:r>
      <w:bookmarkEnd w:id="4"/>
    </w:p>
    <w:tbl>
      <w:tblPr>
        <w:tblW w:w="9169" w:type="dxa"/>
        <w:tblInd w:w="-289" w:type="dxa"/>
        <w:tblLook w:val="04A0" w:firstRow="1" w:lastRow="0" w:firstColumn="1" w:lastColumn="0" w:noHBand="0" w:noVBand="1"/>
      </w:tblPr>
      <w:tblGrid>
        <w:gridCol w:w="704"/>
        <w:gridCol w:w="709"/>
        <w:gridCol w:w="3407"/>
        <w:gridCol w:w="809"/>
        <w:gridCol w:w="745"/>
        <w:gridCol w:w="710"/>
        <w:gridCol w:w="700"/>
        <w:gridCol w:w="686"/>
        <w:gridCol w:w="699"/>
      </w:tblGrid>
      <w:tr w:rsidR="009D6D25" w:rsidRPr="009D6D25" w:rsidTr="009A4F9F">
        <w:trPr>
          <w:trHeight w:val="462"/>
        </w:trPr>
        <w:tc>
          <w:tcPr>
            <w:tcW w:w="9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9D6D25">
              <w:rPr>
                <w:rFonts w:ascii="宋体" w:hAnsi="宋体" w:cs="宋体" w:hint="eastAsia"/>
                <w:kern w:val="0"/>
                <w:sz w:val="28"/>
                <w:szCs w:val="28"/>
              </w:rPr>
              <w:t>交通工程</w:t>
            </w:r>
          </w:p>
        </w:tc>
      </w:tr>
      <w:tr w:rsidR="009D6D25" w:rsidRPr="009D6D25" w:rsidTr="009A4F9F">
        <w:trPr>
          <w:trHeight w:val="435"/>
        </w:trPr>
        <w:tc>
          <w:tcPr>
            <w:tcW w:w="9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 学制：2.5年          层次：专升本            形式：网络教育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课程类别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3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总学分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学时</w:t>
            </w:r>
          </w:p>
        </w:tc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开课学期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考核方式</w:t>
            </w:r>
          </w:p>
        </w:tc>
      </w:tr>
      <w:tr w:rsidR="009D6D25" w:rsidRPr="009D6D25" w:rsidTr="009A4F9F">
        <w:trPr>
          <w:trHeight w:val="63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3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总学时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理论学时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实践学时</w:t>
            </w:r>
          </w:p>
        </w:tc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0.25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英语B1★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英语B2☆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3.5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线性代数★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2.5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概率与数理统计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程序设计语言VB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道路工程材料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公路勘测设计*★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交通工程学*★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工程概预算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路基路面工程*★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道路CAD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交通规划★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轨道交通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高速公路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隧道工程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运输经济学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交通管理与控制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656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素质教育课1</w:t>
            </w:r>
            <w:bookmarkStart w:id="5" w:name="_GoBack"/>
            <w:bookmarkEnd w:id="5"/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素质教育课2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考试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32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交通工程专业毕业设计（论文）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4、5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考查</w:t>
            </w:r>
          </w:p>
        </w:tc>
      </w:tr>
      <w:tr w:rsidR="009D6D25" w:rsidRPr="009D6D25" w:rsidTr="009A4F9F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192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D6D25" w:rsidRPr="009D6D25" w:rsidTr="009A4F9F">
        <w:trPr>
          <w:trHeight w:val="36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总计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80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1280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1048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232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9D6D25" w:rsidRPr="009D6D25" w:rsidTr="009A4F9F">
        <w:trPr>
          <w:trHeight w:val="360"/>
        </w:trPr>
        <w:tc>
          <w:tcPr>
            <w:tcW w:w="91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6D25" w:rsidRPr="009D6D25" w:rsidRDefault="009D6D25" w:rsidP="009D6D2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9D6D25">
              <w:rPr>
                <w:rFonts w:ascii="宋体" w:hAnsi="宋体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885064" w:rsidRPr="009D6D25" w:rsidRDefault="00885064">
      <w:pPr>
        <w:rPr>
          <w:sz w:val="24"/>
          <w:szCs w:val="24"/>
        </w:rPr>
      </w:pPr>
    </w:p>
    <w:sectPr w:rsidR="00885064" w:rsidRPr="009D6D25" w:rsidSect="009D6D25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34672"/>
    <w:rsid w:val="00082E41"/>
    <w:rsid w:val="000A1BB6"/>
    <w:rsid w:val="0012577E"/>
    <w:rsid w:val="0015259B"/>
    <w:rsid w:val="001A1EFA"/>
    <w:rsid w:val="001A6605"/>
    <w:rsid w:val="001A7F9A"/>
    <w:rsid w:val="00223D5C"/>
    <w:rsid w:val="00252FA0"/>
    <w:rsid w:val="00297BBC"/>
    <w:rsid w:val="00305480"/>
    <w:rsid w:val="003A39DC"/>
    <w:rsid w:val="003D521A"/>
    <w:rsid w:val="004100B6"/>
    <w:rsid w:val="004149B6"/>
    <w:rsid w:val="00422401"/>
    <w:rsid w:val="00426817"/>
    <w:rsid w:val="00460777"/>
    <w:rsid w:val="004B5047"/>
    <w:rsid w:val="00541BDC"/>
    <w:rsid w:val="00555E9F"/>
    <w:rsid w:val="005834BF"/>
    <w:rsid w:val="00594083"/>
    <w:rsid w:val="00636044"/>
    <w:rsid w:val="006B5642"/>
    <w:rsid w:val="006D3A6D"/>
    <w:rsid w:val="006D3F81"/>
    <w:rsid w:val="00765D97"/>
    <w:rsid w:val="00777D6F"/>
    <w:rsid w:val="007851FE"/>
    <w:rsid w:val="007A5188"/>
    <w:rsid w:val="007E6411"/>
    <w:rsid w:val="00851059"/>
    <w:rsid w:val="00885064"/>
    <w:rsid w:val="008A2551"/>
    <w:rsid w:val="009504EF"/>
    <w:rsid w:val="009A4F9F"/>
    <w:rsid w:val="009D6D25"/>
    <w:rsid w:val="009E1D3B"/>
    <w:rsid w:val="00A141FB"/>
    <w:rsid w:val="00A43FDD"/>
    <w:rsid w:val="00B659D5"/>
    <w:rsid w:val="00B70B97"/>
    <w:rsid w:val="00BE5A20"/>
    <w:rsid w:val="00C105B0"/>
    <w:rsid w:val="00CA2950"/>
    <w:rsid w:val="00CC3DC1"/>
    <w:rsid w:val="00E21DFF"/>
    <w:rsid w:val="00E561B5"/>
    <w:rsid w:val="00F7408B"/>
    <w:rsid w:val="07431884"/>
    <w:rsid w:val="0A393D5F"/>
    <w:rsid w:val="0DE4676D"/>
    <w:rsid w:val="15A94C55"/>
    <w:rsid w:val="16701A6E"/>
    <w:rsid w:val="172A46BF"/>
    <w:rsid w:val="21C0648B"/>
    <w:rsid w:val="29C72C82"/>
    <w:rsid w:val="2B544C84"/>
    <w:rsid w:val="312C0DAA"/>
    <w:rsid w:val="32C0510A"/>
    <w:rsid w:val="3F9B6727"/>
    <w:rsid w:val="437609F8"/>
    <w:rsid w:val="46B863E3"/>
    <w:rsid w:val="4FF10132"/>
    <w:rsid w:val="61171C2C"/>
    <w:rsid w:val="640B2559"/>
    <w:rsid w:val="641A56CB"/>
    <w:rsid w:val="745D394A"/>
    <w:rsid w:val="7B80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35E478-5819-4CE7-9F2F-10727F6A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/>
    </w:pPr>
    <w:rPr>
      <w:rFonts w:ascii="Times New Roman" w:hAnsi="Times New Roman"/>
      <w:szCs w:val="24"/>
      <w:lang w:val="zh-CN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rPr>
      <w:sz w:val="24"/>
    </w:r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kern w:val="2"/>
      <w:sz w:val="21"/>
      <w:szCs w:val="24"/>
      <w:lang w:val="zh-CN" w:eastAsia="zh-CN"/>
    </w:rPr>
  </w:style>
  <w:style w:type="character" w:customStyle="1" w:styleId="2Char">
    <w:name w:val="样式2 Char"/>
    <w:basedOn w:val="a0"/>
    <w:link w:val="2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327</Words>
  <Characters>1867</Characters>
  <Application>Microsoft Office Word</Application>
  <DocSecurity>0</DocSecurity>
  <Lines>15</Lines>
  <Paragraphs>4</Paragraphs>
  <ScaleCrop>false</ScaleCrop>
  <Company>china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4</cp:revision>
  <cp:lastPrinted>2019-07-01T06:58:00Z</cp:lastPrinted>
  <dcterms:created xsi:type="dcterms:W3CDTF">2020-10-28T06:01:00Z</dcterms:created>
  <dcterms:modified xsi:type="dcterms:W3CDTF">2021-03-04T03:47:00Z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